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061CF" w:rsidRDefault="007061CF" w:rsidP="007061C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61CF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7061CF" w:rsidRPr="007061CF" w:rsidRDefault="007061CF">
      <w:pPr>
        <w:rPr>
          <w:lang w:val="kk-KZ"/>
        </w:rPr>
      </w:pPr>
    </w:p>
    <w:p w:rsidR="007061CF" w:rsidRPr="007061CF" w:rsidRDefault="007061CF" w:rsidP="007061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1CF">
        <w:rPr>
          <w:rFonts w:ascii="Times New Roman" w:hAnsi="Times New Roman" w:cs="Times New Roman"/>
          <w:sz w:val="28"/>
          <w:szCs w:val="28"/>
          <w:lang w:val="kk-KZ"/>
        </w:rPr>
        <w:t>Клара Қабылғазина «Қуатты күш құралы»  «Хабаршы. Журналистика сферасы» 109 бет № 1 (24) 2008</w:t>
      </w:r>
    </w:p>
    <w:p w:rsidR="003E08C0" w:rsidRPr="003E08C0" w:rsidRDefault="003E08C0" w:rsidP="003E08C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E08C0">
        <w:rPr>
          <w:rFonts w:ascii="Times New Roman" w:hAnsi="Times New Roman" w:cs="Times New Roman"/>
          <w:sz w:val="28"/>
          <w:szCs w:val="28"/>
          <w:lang w:val="kk-KZ"/>
        </w:rPr>
        <w:t xml:space="preserve">Тұрсынов Қ. «Көгілдір экран құпиясы». Оқу құралы. Алматы.Қазақ университеті 1998 </w:t>
      </w:r>
      <w:r w:rsidRPr="003E08C0">
        <w:rPr>
          <w:rFonts w:ascii="Times New Roman" w:hAnsi="Times New Roman"/>
          <w:sz w:val="28"/>
          <w:szCs w:val="28"/>
          <w:lang w:val="kk-KZ"/>
        </w:rPr>
        <w:t>–265 бет (74-77 беттер)</w:t>
      </w:r>
    </w:p>
    <w:p w:rsidR="006918C1" w:rsidRPr="00A2386E" w:rsidRDefault="006918C1" w:rsidP="00A2386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 w:rsidRPr="00A2386E">
        <w:rPr>
          <w:rFonts w:ascii="Times New Roman" w:hAnsi="Times New Roman"/>
          <w:sz w:val="28"/>
          <w:szCs w:val="28"/>
          <w:lang w:val="kk-KZ"/>
        </w:rPr>
        <w:t>Тұрсын Қ., Нұсқабайұлы Ж. Теледидар сөздігі – тележурналист анықтамалығы. Оқу құралы. (254 бет). Алматы, «Білім, 2001-380 бет».</w:t>
      </w:r>
    </w:p>
    <w:p w:rsidR="00A2386E" w:rsidRPr="00A2386E" w:rsidRDefault="00A2386E" w:rsidP="00A2386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 w:rsidRPr="00A2386E">
        <w:rPr>
          <w:rFonts w:ascii="Times New Roman" w:hAnsi="Times New Roman"/>
          <w:sz w:val="28"/>
          <w:szCs w:val="28"/>
          <w:lang w:val="kk-KZ"/>
        </w:rPr>
        <w:t>Ж.Әбдіжәділқызы: Хабаршы журналистика сериясы:2(32).2012(145-147 беттер). «Тлесценарий жазу өнерінің кәсіби ерекшеліктері»</w:t>
      </w:r>
    </w:p>
    <w:p w:rsidR="007061CF" w:rsidRPr="00B94F09" w:rsidRDefault="00B94F09" w:rsidP="007061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94F09">
        <w:rPr>
          <w:rFonts w:ascii="Times New Roman" w:hAnsi="Times New Roman" w:cs="Times New Roman"/>
          <w:sz w:val="28"/>
          <w:szCs w:val="28"/>
          <w:lang w:val="kk-KZ"/>
        </w:rPr>
        <w:t xml:space="preserve">Тұрсын.Қ. “Теледидар сөздігі” 39б.                            </w:t>
      </w:r>
    </w:p>
    <w:sectPr w:rsidR="007061CF" w:rsidRPr="00B9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80F89"/>
    <w:multiLevelType w:val="hybridMultilevel"/>
    <w:tmpl w:val="DC3C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7878"/>
    <w:multiLevelType w:val="hybridMultilevel"/>
    <w:tmpl w:val="65A4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61CF"/>
    <w:rsid w:val="003E08C0"/>
    <w:rsid w:val="006918C1"/>
    <w:rsid w:val="007061CF"/>
    <w:rsid w:val="00A2386E"/>
    <w:rsid w:val="00B9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1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abdraev moldahan</dc:creator>
  <cp:keywords/>
  <dc:description/>
  <cp:lastModifiedBy>abdraev moldahan</cp:lastModifiedBy>
  <cp:revision>6</cp:revision>
  <dcterms:created xsi:type="dcterms:W3CDTF">2013-04-17T05:46:00Z</dcterms:created>
  <dcterms:modified xsi:type="dcterms:W3CDTF">2013-04-17T05:51:00Z</dcterms:modified>
</cp:coreProperties>
</file>